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88" w:rsidRPr="00127FE7" w:rsidRDefault="000D6252" w:rsidP="00C16BB7">
      <w:pPr>
        <w:spacing w:line="276" w:lineRule="auto"/>
        <w:jc w:val="center"/>
        <w:rPr>
          <w:rFonts w:asciiTheme="majorHAnsi" w:hAnsiTheme="majorHAnsi" w:cs="Arial"/>
          <w:b/>
          <w:u w:val="single"/>
        </w:rPr>
      </w:pPr>
      <w:r w:rsidRPr="00127FE7">
        <w:rPr>
          <w:rFonts w:asciiTheme="majorHAnsi" w:hAnsiTheme="majorHAnsi" w:cs="Arial"/>
          <w:b/>
          <w:u w:val="single"/>
        </w:rPr>
        <w:t>Yamily López Souri</w:t>
      </w:r>
    </w:p>
    <w:p w:rsidR="00861067" w:rsidRPr="00127FE7" w:rsidRDefault="00861067" w:rsidP="00127FE7">
      <w:pPr>
        <w:spacing w:line="276" w:lineRule="auto"/>
        <w:jc w:val="both"/>
        <w:rPr>
          <w:rFonts w:asciiTheme="majorHAnsi" w:hAnsiTheme="majorHAnsi" w:cs="Arial"/>
        </w:rPr>
      </w:pPr>
    </w:p>
    <w:p w:rsidR="00861067" w:rsidRPr="00127FE7" w:rsidRDefault="00861067" w:rsidP="00127FE7">
      <w:pPr>
        <w:spacing w:line="276" w:lineRule="auto"/>
        <w:jc w:val="both"/>
        <w:rPr>
          <w:rFonts w:asciiTheme="majorHAnsi" w:hAnsiTheme="majorHAnsi"/>
        </w:rPr>
      </w:pPr>
      <w:r w:rsidRPr="00127FE7">
        <w:rPr>
          <w:rFonts w:asciiTheme="majorHAnsi" w:hAnsiTheme="majorHAnsi"/>
        </w:rPr>
        <w:t>Egresada de la Pontificia Universidad Católica Madre y Maestra e</w:t>
      </w:r>
      <w:r w:rsidR="005E03C2" w:rsidRPr="00127FE7">
        <w:rPr>
          <w:rFonts w:asciiTheme="majorHAnsi" w:hAnsiTheme="majorHAnsi"/>
        </w:rPr>
        <w:t xml:space="preserve">n la </w:t>
      </w:r>
      <w:r w:rsidR="00127FE7">
        <w:rPr>
          <w:rFonts w:asciiTheme="majorHAnsi" w:hAnsiTheme="majorHAnsi"/>
        </w:rPr>
        <w:t>ciudad de Santiago de los Caballeros de</w:t>
      </w:r>
      <w:r w:rsidR="00F71DE3">
        <w:rPr>
          <w:rFonts w:asciiTheme="majorHAnsi" w:hAnsiTheme="majorHAnsi"/>
        </w:rPr>
        <w:t xml:space="preserve"> </w:t>
      </w:r>
      <w:r w:rsidR="00127FE7">
        <w:rPr>
          <w:rFonts w:asciiTheme="majorHAnsi" w:hAnsiTheme="majorHAnsi"/>
        </w:rPr>
        <w:t xml:space="preserve">la </w:t>
      </w:r>
      <w:r w:rsidR="005E03C2" w:rsidRPr="00127FE7">
        <w:rPr>
          <w:rFonts w:asciiTheme="majorHAnsi" w:hAnsiTheme="majorHAnsi"/>
        </w:rPr>
        <w:t xml:space="preserve">carrera de Administración </w:t>
      </w:r>
      <w:r w:rsidR="000D6252" w:rsidRPr="00127FE7">
        <w:rPr>
          <w:rFonts w:asciiTheme="majorHAnsi" w:hAnsiTheme="majorHAnsi"/>
        </w:rPr>
        <w:t>de Empresas,</w:t>
      </w:r>
      <w:r w:rsidRPr="00127FE7">
        <w:rPr>
          <w:rFonts w:asciiTheme="majorHAnsi" w:hAnsiTheme="majorHAnsi"/>
        </w:rPr>
        <w:t xml:space="preserve"> </w:t>
      </w:r>
      <w:r w:rsidR="00127FE7">
        <w:rPr>
          <w:rFonts w:asciiTheme="majorHAnsi" w:hAnsiTheme="majorHAnsi"/>
        </w:rPr>
        <w:t xml:space="preserve">donde de </w:t>
      </w:r>
      <w:r w:rsidR="000D6252" w:rsidRPr="00127FE7">
        <w:rPr>
          <w:rFonts w:asciiTheme="majorHAnsi" w:hAnsiTheme="majorHAnsi"/>
        </w:rPr>
        <w:t xml:space="preserve"> igual forma obtiene su título</w:t>
      </w:r>
      <w:r w:rsidR="00127FE7">
        <w:rPr>
          <w:rFonts w:asciiTheme="majorHAnsi" w:hAnsiTheme="majorHAnsi"/>
        </w:rPr>
        <w:t xml:space="preserve"> de M</w:t>
      </w:r>
      <w:r w:rsidR="000D6252" w:rsidRPr="00127FE7">
        <w:rPr>
          <w:rFonts w:asciiTheme="majorHAnsi" w:hAnsiTheme="majorHAnsi"/>
        </w:rPr>
        <w:t xml:space="preserve">agister en Gestión Empresarial concentración en Desarrollo de Habilidades Directivas. </w:t>
      </w:r>
      <w:r w:rsidRPr="00127FE7">
        <w:rPr>
          <w:rFonts w:asciiTheme="majorHAnsi" w:hAnsiTheme="majorHAnsi"/>
        </w:rPr>
        <w:t xml:space="preserve"> </w:t>
      </w:r>
    </w:p>
    <w:p w:rsidR="00FC6DB6" w:rsidRDefault="00FC6DB6" w:rsidP="00FC6DB6">
      <w:pPr>
        <w:spacing w:before="100" w:beforeAutospacing="1" w:after="100" w:afterAutospacing="1"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/>
        </w:rPr>
        <w:t xml:space="preserve">Su trayectoria profesional inicia a temprana edad laborando para la </w:t>
      </w:r>
      <w:r w:rsidRPr="00127FE7">
        <w:rPr>
          <w:rFonts w:asciiTheme="majorHAnsi" w:hAnsiTheme="majorHAnsi" w:cs="Arial"/>
        </w:rPr>
        <w:t xml:space="preserve">Dirección General de Impuestos </w:t>
      </w:r>
      <w:r>
        <w:rPr>
          <w:rFonts w:asciiTheme="majorHAnsi" w:hAnsiTheme="majorHAnsi" w:cs="Arial"/>
        </w:rPr>
        <w:t>I</w:t>
      </w:r>
      <w:r w:rsidRPr="00127FE7">
        <w:rPr>
          <w:rFonts w:asciiTheme="majorHAnsi" w:hAnsiTheme="majorHAnsi" w:cs="Arial"/>
        </w:rPr>
        <w:t>nternos</w:t>
      </w:r>
      <w:r>
        <w:rPr>
          <w:rFonts w:asciiTheme="majorHAnsi" w:hAnsiTheme="majorHAnsi" w:cs="Arial"/>
        </w:rPr>
        <w:t xml:space="preserve"> (DGII)</w:t>
      </w:r>
      <w:r>
        <w:rPr>
          <w:rFonts w:asciiTheme="majorHAnsi" w:hAnsiTheme="majorHAnsi" w:cs="Arial"/>
        </w:rPr>
        <w:t xml:space="preserve"> en diferentes áreas de carácter administrativo. </w:t>
      </w:r>
    </w:p>
    <w:p w:rsidR="00FC6DB6" w:rsidRDefault="00FC6DB6" w:rsidP="00FC6DB6">
      <w:p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 xml:space="preserve">Continua con su desarrollo profesional capacitándose en temas como gestión de </w:t>
      </w:r>
      <w:r w:rsidRPr="00127FE7">
        <w:rPr>
          <w:rFonts w:asciiTheme="majorHAnsi" w:hAnsiTheme="majorHAnsi"/>
        </w:rPr>
        <w:t>proyectos, gestión de talento humano, relaciones internacionales, estrategias financieras</w:t>
      </w:r>
      <w:r>
        <w:rPr>
          <w:rFonts w:asciiTheme="majorHAnsi" w:hAnsiTheme="majorHAnsi"/>
        </w:rPr>
        <w:t xml:space="preserve"> entre otras</w:t>
      </w:r>
      <w:r w:rsidR="00C16BB7">
        <w:rPr>
          <w:rFonts w:asciiTheme="majorHAnsi" w:hAnsiTheme="majorHAnsi"/>
        </w:rPr>
        <w:t>, lo que les sirvió para ser considerada en posiciones de relevancia en empresas de importancia como lo es el Banco Dominicano del progreso y la empresa Constructora Teddy, S.A.</w:t>
      </w:r>
    </w:p>
    <w:p w:rsidR="00C16BB7" w:rsidRDefault="00C16BB7" w:rsidP="00FC6DB6">
      <w:p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 última relación con una empresa del sector de la construcción la lleva a ser considerada para la posición de Directora Ejecutiva de </w:t>
      </w:r>
      <w:r w:rsidRPr="00127FE7">
        <w:rPr>
          <w:rFonts w:asciiTheme="majorHAnsi" w:hAnsiTheme="majorHAnsi" w:cs="Arial"/>
          <w:lang w:eastAsia="en-US"/>
        </w:rPr>
        <w:t xml:space="preserve">Asociación Dominicana de </w:t>
      </w:r>
      <w:r>
        <w:rPr>
          <w:rFonts w:asciiTheme="majorHAnsi" w:hAnsiTheme="majorHAnsi" w:cs="Arial"/>
          <w:lang w:eastAsia="en-US"/>
        </w:rPr>
        <w:t>Constructores Y Promotores de V</w:t>
      </w:r>
      <w:r w:rsidRPr="00127FE7">
        <w:rPr>
          <w:rFonts w:asciiTheme="majorHAnsi" w:hAnsiTheme="majorHAnsi" w:cs="Arial"/>
          <w:lang w:eastAsia="en-US"/>
        </w:rPr>
        <w:t xml:space="preserve">iviendas (ACOPROVI), entidad sin fines de lucro formada por las principales empresas que agrupa el sector construcción y promotor </w:t>
      </w:r>
      <w:r>
        <w:rPr>
          <w:rFonts w:asciiTheme="majorHAnsi" w:hAnsiTheme="majorHAnsi" w:cs="Arial"/>
          <w:lang w:eastAsia="en-US"/>
        </w:rPr>
        <w:t>de viviendas del país, papel que desempeño por espacio de dos años ,cooperando con su objetivo de</w:t>
      </w:r>
      <w:r w:rsidRPr="00127FE7">
        <w:rPr>
          <w:rFonts w:asciiTheme="majorHAnsi" w:hAnsiTheme="majorHAnsi" w:cs="Arial"/>
          <w:lang w:eastAsia="en-US"/>
        </w:rPr>
        <w:t xml:space="preserve"> consolidar el sector a través del mejoramiento en las condiciones para el incremento de la construcción, promoción, comercialización y venta de las viviendas en la República Dominicana</w:t>
      </w:r>
    </w:p>
    <w:p w:rsidR="00FC6DB6" w:rsidRPr="00FC6DB6" w:rsidRDefault="00C16BB7" w:rsidP="00C16BB7">
      <w:pPr>
        <w:spacing w:before="100" w:beforeAutospacing="1" w:after="100" w:afterAutospacing="1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Encontrándose sumamente identificada con esta posición se certifica el año pasado en </w:t>
      </w:r>
      <w:r w:rsidRPr="00127FE7">
        <w:rPr>
          <w:rFonts w:asciiTheme="majorHAnsi" w:hAnsiTheme="majorHAnsi"/>
          <w:bCs/>
          <w:color w:val="000000"/>
          <w:lang w:val="es-ES"/>
        </w:rPr>
        <w:t>el INCAE BUSINESS SCHOOL</w:t>
      </w:r>
      <w:r>
        <w:rPr>
          <w:rFonts w:asciiTheme="majorHAnsi" w:hAnsiTheme="majorHAnsi"/>
          <w:bCs/>
          <w:color w:val="000000"/>
          <w:lang w:val="es-ES"/>
        </w:rPr>
        <w:t xml:space="preserve">, en Costa Rica, en el </w:t>
      </w:r>
      <w:r>
        <w:rPr>
          <w:rFonts w:asciiTheme="majorHAnsi" w:hAnsiTheme="majorHAnsi"/>
          <w:b/>
          <w:bCs/>
          <w:color w:val="000000"/>
          <w:lang w:val="es-ES"/>
        </w:rPr>
        <w:t xml:space="preserve">programa ILGO </w:t>
      </w:r>
      <w:r w:rsidRPr="00127FE7">
        <w:rPr>
          <w:rFonts w:asciiTheme="majorHAnsi" w:hAnsiTheme="majorHAnsi"/>
          <w:b/>
          <w:bCs/>
          <w:color w:val="000000"/>
          <w:lang w:val="es-ES"/>
        </w:rPr>
        <w:t>del Instituto Latinoamericano de Gerencia de Organizaciones Empresariales</w:t>
      </w:r>
      <w:r>
        <w:rPr>
          <w:rFonts w:asciiTheme="majorHAnsi" w:hAnsiTheme="majorHAnsi"/>
          <w:b/>
          <w:bCs/>
          <w:color w:val="000000"/>
          <w:lang w:val="es-ES"/>
        </w:rPr>
        <w:t>.</w:t>
      </w:r>
    </w:p>
    <w:p w:rsidR="00C053DA" w:rsidRPr="00127FE7" w:rsidRDefault="00545C4C" w:rsidP="00127FE7">
      <w:pPr>
        <w:spacing w:before="100" w:beforeAutospacing="1" w:after="100" w:afterAutospacing="1" w:line="276" w:lineRule="auto"/>
        <w:jc w:val="both"/>
        <w:rPr>
          <w:rFonts w:asciiTheme="majorHAnsi" w:hAnsiTheme="majorHAnsi"/>
          <w:b/>
          <w:bCs/>
          <w:color w:val="000000"/>
          <w:u w:val="single"/>
        </w:rPr>
      </w:pPr>
      <w:r>
        <w:rPr>
          <w:rFonts w:asciiTheme="majorHAnsi" w:hAnsiTheme="majorHAnsi" w:cs="Arial"/>
          <w:lang w:eastAsia="en-US"/>
        </w:rPr>
        <w:t xml:space="preserve">Hoy asume el </w:t>
      </w:r>
      <w:proofErr w:type="gramStart"/>
      <w:r>
        <w:rPr>
          <w:rFonts w:asciiTheme="majorHAnsi" w:hAnsiTheme="majorHAnsi" w:cs="Arial"/>
          <w:lang w:eastAsia="en-US"/>
        </w:rPr>
        <w:t xml:space="preserve">demandante </w:t>
      </w:r>
      <w:r w:rsidR="00C053DA" w:rsidRPr="00127FE7">
        <w:rPr>
          <w:rFonts w:asciiTheme="majorHAnsi" w:hAnsiTheme="majorHAnsi" w:cs="Arial"/>
          <w:lang w:eastAsia="en-US"/>
        </w:rPr>
        <w:t xml:space="preserve"> rol</w:t>
      </w:r>
      <w:proofErr w:type="gramEnd"/>
      <w:r w:rsidR="00C053DA" w:rsidRPr="00127FE7">
        <w:rPr>
          <w:rFonts w:asciiTheme="majorHAnsi" w:hAnsiTheme="majorHAnsi" w:cs="Arial"/>
          <w:lang w:eastAsia="en-US"/>
        </w:rPr>
        <w:t xml:space="preserve"> de </w:t>
      </w:r>
      <w:r w:rsidR="00532CBD">
        <w:rPr>
          <w:rFonts w:asciiTheme="majorHAnsi" w:hAnsiTheme="majorHAnsi" w:cs="Arial"/>
          <w:lang w:eastAsia="en-US"/>
        </w:rPr>
        <w:t>Directora E</w:t>
      </w:r>
      <w:r w:rsidR="00C053DA" w:rsidRPr="00127FE7">
        <w:rPr>
          <w:rFonts w:asciiTheme="majorHAnsi" w:hAnsiTheme="majorHAnsi" w:cs="Arial"/>
          <w:lang w:eastAsia="en-US"/>
        </w:rPr>
        <w:t>jecutiva de la Cámara</w:t>
      </w:r>
      <w:r w:rsidR="00127FE7" w:rsidRPr="00127FE7">
        <w:rPr>
          <w:rFonts w:asciiTheme="majorHAnsi" w:hAnsiTheme="majorHAnsi" w:cs="Arial"/>
          <w:lang w:eastAsia="en-US"/>
        </w:rPr>
        <w:t xml:space="preserve"> Minera Petrolera de la Repú</w:t>
      </w:r>
      <w:r>
        <w:rPr>
          <w:rFonts w:asciiTheme="majorHAnsi" w:hAnsiTheme="majorHAnsi" w:cs="Arial"/>
          <w:lang w:eastAsia="en-US"/>
        </w:rPr>
        <w:t>blica Dominicana en el cual estamos seguros seguirá cosechando éxitos como hasta ahora en cada papel que le ha tocado desempeñar.</w:t>
      </w:r>
      <w:bookmarkStart w:id="0" w:name="_GoBack"/>
      <w:bookmarkEnd w:id="0"/>
    </w:p>
    <w:p w:rsidR="00C053DA" w:rsidRPr="00127FE7" w:rsidRDefault="00C053DA" w:rsidP="00127FE7">
      <w:pPr>
        <w:spacing w:line="276" w:lineRule="auto"/>
        <w:jc w:val="both"/>
        <w:rPr>
          <w:rFonts w:asciiTheme="majorHAnsi" w:hAnsiTheme="majorHAnsi" w:cs="Arial"/>
          <w:lang w:eastAsia="en-US"/>
        </w:rPr>
      </w:pPr>
    </w:p>
    <w:p w:rsidR="00C053DA" w:rsidRPr="00127FE7" w:rsidRDefault="00C053DA" w:rsidP="00127FE7">
      <w:pPr>
        <w:spacing w:line="276" w:lineRule="auto"/>
        <w:jc w:val="both"/>
        <w:rPr>
          <w:rFonts w:asciiTheme="majorHAnsi" w:hAnsiTheme="majorHAnsi" w:cs="Arial"/>
          <w:lang w:eastAsia="en-US"/>
        </w:rPr>
      </w:pPr>
    </w:p>
    <w:p w:rsidR="00C053DA" w:rsidRPr="00127FE7" w:rsidRDefault="00C053DA" w:rsidP="00127FE7">
      <w:pPr>
        <w:spacing w:line="276" w:lineRule="auto"/>
        <w:jc w:val="both"/>
        <w:rPr>
          <w:rFonts w:asciiTheme="majorHAnsi" w:hAnsiTheme="majorHAnsi" w:cs="Arial"/>
          <w:lang w:eastAsia="en-US"/>
        </w:rPr>
      </w:pPr>
    </w:p>
    <w:p w:rsidR="00C053DA" w:rsidRPr="00127FE7" w:rsidRDefault="00C053DA" w:rsidP="00127FE7">
      <w:pPr>
        <w:spacing w:line="276" w:lineRule="auto"/>
        <w:jc w:val="both"/>
        <w:rPr>
          <w:rFonts w:asciiTheme="majorHAnsi" w:hAnsiTheme="majorHAnsi" w:cs="Arial"/>
          <w:lang w:eastAsia="en-US"/>
        </w:rPr>
      </w:pPr>
    </w:p>
    <w:p w:rsidR="003F3742" w:rsidRPr="00CD09B3" w:rsidRDefault="003F3742" w:rsidP="003F3742">
      <w:pPr>
        <w:jc w:val="both"/>
        <w:rPr>
          <w:rFonts w:ascii="Arial" w:hAnsi="Arial" w:cs="Arial"/>
        </w:rPr>
      </w:pPr>
    </w:p>
    <w:sectPr w:rsidR="003F3742" w:rsidRPr="00CD09B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1B24"/>
    <w:multiLevelType w:val="hybridMultilevel"/>
    <w:tmpl w:val="A0CADA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88"/>
    <w:rsid w:val="000D6252"/>
    <w:rsid w:val="00127FE7"/>
    <w:rsid w:val="001B36B7"/>
    <w:rsid w:val="00332DF0"/>
    <w:rsid w:val="00364533"/>
    <w:rsid w:val="003F3742"/>
    <w:rsid w:val="00532CBD"/>
    <w:rsid w:val="00545C4C"/>
    <w:rsid w:val="00550088"/>
    <w:rsid w:val="005E03C2"/>
    <w:rsid w:val="00826DC3"/>
    <w:rsid w:val="00861067"/>
    <w:rsid w:val="00A27A11"/>
    <w:rsid w:val="00AD388C"/>
    <w:rsid w:val="00C053DA"/>
    <w:rsid w:val="00C16BB7"/>
    <w:rsid w:val="00C43209"/>
    <w:rsid w:val="00CD09B3"/>
    <w:rsid w:val="00DD406D"/>
    <w:rsid w:val="00F71DE3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C8E525"/>
  <w15:docId w15:val="{A4384786-C796-4481-B638-C54B36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DO" w:eastAsia="es-ES"/>
    </w:rPr>
  </w:style>
  <w:style w:type="paragraph" w:styleId="Heading3">
    <w:name w:val="heading 3"/>
    <w:basedOn w:val="Normal"/>
    <w:next w:val="Normal"/>
    <w:qFormat/>
    <w:rsid w:val="00364533"/>
    <w:pPr>
      <w:keepNext/>
      <w:outlineLvl w:val="2"/>
    </w:pPr>
    <w:rPr>
      <w:b/>
      <w:bCs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52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Julissa  Aimee Báez</vt:lpstr>
    </vt:vector>
  </TitlesOfParts>
  <Company>CEMEX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Julissa  Aimee Báez</dc:title>
  <dc:subject/>
  <dc:creator>jabaez</dc:creator>
  <cp:keywords/>
  <dc:description/>
  <cp:lastModifiedBy>jbaez</cp:lastModifiedBy>
  <cp:revision>4</cp:revision>
  <dcterms:created xsi:type="dcterms:W3CDTF">2015-12-15T19:34:00Z</dcterms:created>
  <dcterms:modified xsi:type="dcterms:W3CDTF">2015-12-15T19:45:00Z</dcterms:modified>
</cp:coreProperties>
</file>